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2C" w:rsidRDefault="0034712C" w:rsidP="0034712C">
      <w:pPr>
        <w:rPr>
          <w:lang w:val="de-DE"/>
        </w:rPr>
      </w:pPr>
      <w:r w:rsidRPr="00FC1F26">
        <w:rPr>
          <w:b w:val="0"/>
          <w:lang w:val="de-DE"/>
        </w:rPr>
        <w:t>GRA</w:t>
      </w:r>
      <w:r w:rsidRPr="00FC1F26">
        <w:rPr>
          <w:rFonts w:hint="eastAsia"/>
          <w:b w:val="0"/>
          <w:lang w:val="de-DE"/>
        </w:rPr>
        <w:t>Đ</w:t>
      </w:r>
      <w:r w:rsidRPr="00FC1F26">
        <w:rPr>
          <w:b w:val="0"/>
          <w:lang w:val="de-DE"/>
        </w:rPr>
        <w:t>EVINA</w:t>
      </w:r>
      <w:r>
        <w:rPr>
          <w:lang w:val="de-DE"/>
        </w:rPr>
        <w:t>:Modernizacija nerazvrstane ceste</w:t>
      </w:r>
    </w:p>
    <w:p w:rsidR="0034712C" w:rsidRPr="00A333DB" w:rsidRDefault="0034712C" w:rsidP="0034712C">
      <w:pPr>
        <w:rPr>
          <w:lang w:val="de-DE"/>
        </w:rPr>
      </w:pPr>
      <w:r>
        <w:rPr>
          <w:lang w:val="de-DE"/>
        </w:rPr>
        <w:t xml:space="preserve">                          NC 2-031 Visoko-Haramina -Kračevec</w:t>
      </w:r>
      <w:r w:rsidRPr="00A85217">
        <w:rPr>
          <w:b w:val="0"/>
          <w:lang w:val="de-DE"/>
        </w:rPr>
        <w:t xml:space="preserve">, </w:t>
      </w:r>
      <w:r w:rsidRPr="00A333DB">
        <w:rPr>
          <w:lang w:val="de-DE"/>
        </w:rPr>
        <w:t>od spoja na</w:t>
      </w:r>
    </w:p>
    <w:p w:rsidR="0034712C" w:rsidRPr="00A333DB" w:rsidRDefault="0034712C" w:rsidP="0034712C">
      <w:pPr>
        <w:rPr>
          <w:lang w:val="de-DE"/>
        </w:rPr>
      </w:pPr>
      <w:r w:rsidRPr="00A333DB">
        <w:rPr>
          <w:lang w:val="de-DE"/>
        </w:rPr>
        <w:t xml:space="preserve">                          NC 1-014do spoja  na NC 1-018</w:t>
      </w:r>
    </w:p>
    <w:p w:rsidR="0034712C" w:rsidRDefault="0034712C" w:rsidP="0034712C">
      <w:pPr>
        <w:rPr>
          <w:lang w:val="de-DE"/>
        </w:rPr>
      </w:pPr>
      <w:r w:rsidRPr="00FC1F26">
        <w:rPr>
          <w:b w:val="0"/>
          <w:lang w:val="de-DE"/>
        </w:rPr>
        <w:t>INVESTITOR</w:t>
      </w:r>
      <w:r>
        <w:rPr>
          <w:lang w:val="de-DE"/>
        </w:rPr>
        <w:t>: Općina Visoko, Visoko 20</w:t>
      </w:r>
    </w:p>
    <w:p w:rsidR="0034712C" w:rsidRDefault="0034712C" w:rsidP="0034712C">
      <w:pPr>
        <w:rPr>
          <w:lang w:val="de-DE"/>
        </w:rPr>
      </w:pPr>
      <w:r w:rsidRPr="00FC1F26">
        <w:rPr>
          <w:b w:val="0"/>
          <w:lang w:val="de-DE"/>
        </w:rPr>
        <w:t>LOKACIJA</w:t>
      </w:r>
      <w:r>
        <w:rPr>
          <w:lang w:val="de-DE"/>
        </w:rPr>
        <w:t>: čkbr. 4434, 4435, 4436  k.o. Visoko</w:t>
      </w:r>
    </w:p>
    <w:p w:rsidR="0034712C" w:rsidRDefault="0034712C" w:rsidP="0034712C">
      <w:pPr>
        <w:rPr>
          <w:lang w:val="de-DE"/>
        </w:rPr>
      </w:pPr>
      <w:r w:rsidRPr="00FC1F26">
        <w:rPr>
          <w:b w:val="0"/>
          <w:lang w:val="de-DE"/>
        </w:rPr>
        <w:t>PROJEKTRANT</w:t>
      </w:r>
      <w:r>
        <w:rPr>
          <w:lang w:val="de-DE"/>
        </w:rPr>
        <w:t>: Bruno Hajduk, ing.građ</w:t>
      </w:r>
    </w:p>
    <w:p w:rsidR="0034712C" w:rsidRDefault="0034712C" w:rsidP="0034712C">
      <w:pPr>
        <w:rPr>
          <w:lang w:val="de-DE"/>
        </w:rPr>
      </w:pPr>
      <w:r w:rsidRPr="00FC1F26">
        <w:rPr>
          <w:b w:val="0"/>
          <w:lang w:val="de-DE"/>
        </w:rPr>
        <w:t>DATUM:</w:t>
      </w:r>
      <w:r>
        <w:rPr>
          <w:lang w:val="de-DE"/>
        </w:rPr>
        <w:t xml:space="preserve"> Veljača, 2019</w:t>
      </w:r>
    </w:p>
    <w:p w:rsidR="0034712C" w:rsidRPr="00FC1F26" w:rsidRDefault="0034712C" w:rsidP="0034712C">
      <w:pPr>
        <w:rPr>
          <w:lang w:val="de-DE"/>
        </w:rPr>
      </w:pPr>
      <w:r w:rsidRPr="00FC1F26">
        <w:rPr>
          <w:b w:val="0"/>
          <w:lang w:val="de-DE"/>
        </w:rPr>
        <w:t>BROJ.TEH. DN</w:t>
      </w:r>
      <w:r>
        <w:rPr>
          <w:lang w:val="de-DE"/>
        </w:rPr>
        <w:t>. 19/19</w:t>
      </w: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  <w:r>
        <w:rPr>
          <w:rFonts w:ascii="Arial" w:hAnsi="Arial"/>
          <w:bCs/>
          <w:sz w:val="32"/>
          <w:szCs w:val="32"/>
          <w:lang w:val="de-DE"/>
        </w:rPr>
        <w:t xml:space="preserve">2. TROŠKOVNIK </w:t>
      </w:r>
    </w:p>
    <w:p w:rsidR="0034712C" w:rsidRDefault="0034712C" w:rsidP="0034712C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ab/>
        <w:t>NC 2 - 031 VISOKO – HARMINA – KRAČEVEC, OD SPOJA NA NC 1- 014 DO SPOJA NA NC 1- 018</w:t>
      </w:r>
    </w:p>
    <w:p w:rsidR="00F05EEE" w:rsidRDefault="00F05EEE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 w:rsidP="0034712C">
      <w:pPr>
        <w:ind w:right="-1"/>
        <w:jc w:val="center"/>
        <w:rPr>
          <w:rFonts w:ascii="Arial" w:hAnsi="Arial"/>
          <w:bCs/>
          <w:lang w:val="en-GB"/>
        </w:rPr>
      </w:pPr>
    </w:p>
    <w:p w:rsidR="0034712C" w:rsidRDefault="0034712C" w:rsidP="0034712C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dužina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trase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  <w:t xml:space="preserve">317,00 m </w:t>
      </w:r>
    </w:p>
    <w:p w:rsidR="0034712C" w:rsidRDefault="0034712C" w:rsidP="0034712C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postojeći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kolnik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</w:r>
      <w:proofErr w:type="spellStart"/>
      <w:r>
        <w:rPr>
          <w:rFonts w:ascii="Arial" w:hAnsi="Arial"/>
          <w:b w:val="0"/>
          <w:lang w:val="en-GB"/>
        </w:rPr>
        <w:t>kameno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zemljani</w:t>
      </w:r>
      <w:proofErr w:type="spellEnd"/>
      <w:r>
        <w:rPr>
          <w:rFonts w:ascii="Arial" w:hAnsi="Arial"/>
          <w:b w:val="0"/>
          <w:lang w:val="en-GB"/>
        </w:rPr>
        <w:t xml:space="preserve"> materijal </w:t>
      </w:r>
    </w:p>
    <w:p w:rsidR="0034712C" w:rsidRDefault="0034712C" w:rsidP="0034712C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modernizacija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</w:r>
      <w:proofErr w:type="spellStart"/>
      <w:r>
        <w:rPr>
          <w:rFonts w:ascii="Arial" w:hAnsi="Arial"/>
          <w:b w:val="0"/>
          <w:lang w:val="en-GB"/>
        </w:rPr>
        <w:t>asfalt</w:t>
      </w:r>
      <w:proofErr w:type="spellEnd"/>
    </w:p>
    <w:p w:rsidR="0034712C" w:rsidRPr="00DB2947" w:rsidRDefault="00DB2947" w:rsidP="00DB2947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širina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kolnika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  <w:t>2,75 m</w:t>
      </w:r>
    </w:p>
    <w:p w:rsidR="0034712C" w:rsidRDefault="0034712C"/>
    <w:p w:rsidR="0034712C" w:rsidRDefault="0034712C" w:rsidP="0034712C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p w:rsidR="0034712C" w:rsidRDefault="0034712C" w:rsidP="0034712C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1701"/>
      </w:tblGrid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1.00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Iskolčenje osi i profila trase putem ovlaštenog geodete,  osiguranjem glavnih točaka u svemu prema O.T.U. točka 1.1. Iskolčenje obuhvaća sva geodetska mjerenja tj.  osiguranje osi iskolčenja trase,  obnavljanje i održavanje iskolčenih oznaka na terenu za sve vrijeme građenja odnosno do predaje radova investitoru. U cijenu koštanja ulaze svi gore navedeni radovi, potrebni materijali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  <w:t>t</w:t>
            </w: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317,00</w:t>
            </w: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tcBorders>
              <w:bottom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</w:tr>
    </w:tbl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1701"/>
      </w:tblGrid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2.00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Strojno profiliranje postojeće  kolničke konstrukcije izvedene od pomiješanog kamenozemljanog materijala..</w:t>
            </w:r>
          </w:p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Profiliranje izvršiti na ukupnu širinu 3,25 m. (2,75 m širina ceste te obostrano bankine po 0,25 m) </w:t>
            </w:r>
          </w:p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Rad obuhvaća pravilnu izradu uzdužnog i poprečnog nagiba ceste.  Obračun po metru kvadratnom profilirane ceste.  </w:t>
            </w:r>
            <w:r>
              <w:rPr>
                <w:rFonts w:ascii="Arial" w:hAnsi="Arial" w:cs="Arial"/>
                <w:bCs/>
                <w:sz w:val="18"/>
                <w:lang w:val="de-DE"/>
              </w:rPr>
              <w:t>Napomena da je poprečni nagib ninimalno 2%.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</w:p>
          <w:p w:rsidR="0034712C" w:rsidRDefault="0034712C" w:rsidP="009A1611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317,00 x 3,25   = 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1.030,25</w:t>
            </w: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Izrada nasipa za donji sloj debljine 30 cm od kamenog ili šljunčanog materijala 0/63 mm.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izvesti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O.T.U.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cestama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točka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2.9.3.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Stavka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obuhvaća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dovoz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ugradnju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valjanje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slojevima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dok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se ne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postigne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zbijenost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Me= 60 MN/m2.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Obračun po m3 ugrađenog materijala.(uvaljani materijal) </w:t>
            </w:r>
          </w:p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 xml:space="preserve">-317,00 x 3,25 x  0,30= 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m3</w:t>
            </w: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309,07</w:t>
            </w: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2.03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bankina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miješanog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zemljano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planiranjem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valjanjem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Širina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bankine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do 25 cm.  (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dodatak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do 30 %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>)</w:t>
            </w:r>
          </w:p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(O.T.U. 2-16.2) 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317,00 x 0,25 x2,0 =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158,50</w:t>
            </w: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2.04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Strojni iskop cestarskih jaraka bez posebne obloge u materijalu „C“ kategorije, sa odlaganjem iskopa na pripadajuću parcelu uz trasu sa razastiranjem. Rad obuhvaća iskop sa razastiranjem iskopa uz trasu, a obračun je po metru dužnom iskopanog jarka. Jarak se kopa obostrano u dogovoru sa nadzorom. Nije obuhvaćena cijela trasa.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mt</w:t>
            </w: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320,00</w:t>
            </w: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1843"/>
      </w:tblGrid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3.00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asfaltne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mješavine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nosive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slojeve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bitumeniziranog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vrućem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postupku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6 cm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voznim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površinama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O.T.U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cestama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točka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7.2.2.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Gornji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bitumenizirani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nosivi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/AC 16 surf 50/70 AG4 M4/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nanosi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potpuno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uređenom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nadzornom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inženjeru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preuzetom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tamponskom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Predviđa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se AC 16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izvesti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max. vel.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zrna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16 mm s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dodatkom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brašna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Kao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vezivo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primjeniti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bitumen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tipa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BIT  60  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sastav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mase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treba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skladu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važećim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tehničkim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uvjetima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stnadardima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Dopušteno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odstupanje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10 %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odnosu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ravnost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površine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+- 7 mm,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nivelete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max. +- 1 cm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poprečni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pad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odstupati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najviše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+- 0,4 %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aps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jediničnoj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cijeni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sadržani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troškovi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nabave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proizvodnje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asfaltne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mješavine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prijevoz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ostali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troškovi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potrebni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izvođenje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Obračun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m2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zastora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.</w:t>
            </w:r>
          </w:p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Širina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kolnika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je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2,75 m.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317,00 x 2,75 + (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proširenje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ulazu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izlazu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) 6,0 + 6,0 = 871,75 + 12,00=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AC 16 surf 50/70 AG4, M4-E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6 cm-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uvaljano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m2</w:t>
            </w: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883,75</w:t>
            </w: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</w:t>
            </w:r>
            <w:r>
              <w:rPr>
                <w:rFonts w:ascii="Arial" w:hAnsi="Arial" w:cs="Arial"/>
                <w:bCs/>
                <w:sz w:val="18"/>
                <w:lang w:val="hr-HR"/>
              </w:rPr>
              <w:t>:</w:t>
            </w: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34712C" w:rsidRDefault="00DB2947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 </w:t>
            </w:r>
          </w:p>
        </w:tc>
      </w:tr>
    </w:tbl>
    <w:p w:rsidR="0034712C" w:rsidRDefault="0034712C"/>
    <w:p w:rsidR="0034712C" w:rsidRDefault="0034712C"/>
    <w:p w:rsidR="0034712C" w:rsidRDefault="0034712C"/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1843"/>
      </w:tblGrid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hr-HR"/>
              </w:rPr>
              <w:t>4.00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ODVODNJA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Izrada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 propusta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od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korugirane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polipropilenske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cijevi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 </w:t>
            </w:r>
            <w:r>
              <w:rPr>
                <w:rFonts w:ascii="Symbol" w:hAnsi="Symbol"/>
                <w:b w:val="0"/>
                <w:bCs/>
                <w:sz w:val="18"/>
              </w:rPr>
              <w:t>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40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cm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podlogom i zaklinjenjem od zbijenog kamenog ili šljunčanog materijala . Betoniranje obostranih kosih betonskih glava.  Prosječna dužina propusta 4,0 m.</w:t>
            </w:r>
          </w:p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U cijenu ulazi: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iskop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rova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propust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-zatrpavanje ispod i  oko propusta kamenim ili  šljunčanim materijalom sa površinskim nabijanjem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nabava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korugiranih</w:t>
            </w:r>
            <w:proofErr w:type="spellEnd"/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cijevi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 </w:t>
            </w:r>
            <w:r>
              <w:rPr>
                <w:rFonts w:ascii="Symbol" w:hAnsi="Symbol"/>
                <w:b w:val="0"/>
                <w:bCs/>
                <w:sz w:val="18"/>
              </w:rPr>
              <w:t>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40 cm  (4,0 m)</w:t>
            </w: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betoniranje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obostranih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kosih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betonskih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glava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oplati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betonom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C25/30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cijenu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koštanja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obračunat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je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sav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potreban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materijal i rad.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Obračun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komadu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kompletno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izvedenog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propusta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kom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2,00</w:t>
            </w: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ODVODNJA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5.00</w:t>
            </w:r>
          </w:p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5.01</w:t>
            </w: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ZNAK: STOP  B02</w:t>
            </w: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 xml:space="preserve"> </w:t>
            </w: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KOM.</w:t>
            </w: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</w:t>
            </w: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1,0</w:t>
            </w: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________________</w:t>
            </w:r>
          </w:p>
        </w:tc>
      </w:tr>
      <w:tr w:rsidR="0034712C" w:rsidTr="00B15292">
        <w:tc>
          <w:tcPr>
            <w:tcW w:w="817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UKUPNO:</w:t>
            </w:r>
          </w:p>
        </w:tc>
        <w:tc>
          <w:tcPr>
            <w:tcW w:w="1843" w:type="dxa"/>
            <w:shd w:val="clear" w:color="auto" w:fill="auto"/>
          </w:tcPr>
          <w:p w:rsidR="0034712C" w:rsidRDefault="0034712C" w:rsidP="009A161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/>
    <w:p w:rsidR="0034712C" w:rsidRDefault="0034712C" w:rsidP="0034712C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34712C" w:rsidRDefault="0034712C" w:rsidP="0034712C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34712C" w:rsidRDefault="0034712C" w:rsidP="0034712C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34712C" w:rsidRDefault="0034712C" w:rsidP="0034712C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34712C" w:rsidRDefault="0034712C" w:rsidP="0034712C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34712C" w:rsidRDefault="0034712C" w:rsidP="0034712C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  <w:r>
        <w:rPr>
          <w:rFonts w:ascii="Arial" w:hAnsi="Arial" w:cs="Arial"/>
          <w:bCs/>
          <w:sz w:val="32"/>
          <w:szCs w:val="32"/>
          <w:lang w:val="de-DE"/>
        </w:rPr>
        <w:t>REKAPITULACIJA</w:t>
      </w:r>
    </w:p>
    <w:p w:rsidR="0034712C" w:rsidRDefault="0034712C" w:rsidP="0034712C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34712C" w:rsidRDefault="0034712C" w:rsidP="0034712C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B15292" w:rsidRDefault="0034712C" w:rsidP="0034712C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1.00 PRIPREMNI RADOVI  </w:t>
      </w:r>
    </w:p>
    <w:p w:rsidR="0034712C" w:rsidRDefault="0034712C" w:rsidP="0034712C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</w:t>
      </w:r>
    </w:p>
    <w:p w:rsidR="00B15292" w:rsidRDefault="0034712C" w:rsidP="0034712C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2.00 ZEMLJANI RADOVI</w:t>
      </w:r>
    </w:p>
    <w:p w:rsidR="0034712C" w:rsidRDefault="0034712C" w:rsidP="0034712C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</w:t>
      </w:r>
    </w:p>
    <w:p w:rsidR="00B15292" w:rsidRDefault="0034712C" w:rsidP="0034712C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3.00 KOLNIČKA KONSTRUKCIJA  </w:t>
      </w:r>
    </w:p>
    <w:p w:rsidR="0034712C" w:rsidRDefault="0034712C" w:rsidP="0034712C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                             </w:t>
      </w:r>
    </w:p>
    <w:p w:rsidR="00B15292" w:rsidRDefault="0034712C" w:rsidP="0034712C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4.00 ODVODNJA</w:t>
      </w:r>
    </w:p>
    <w:p w:rsidR="0034712C" w:rsidRDefault="0034712C" w:rsidP="0034712C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</w:p>
    <w:p w:rsidR="0034712C" w:rsidRDefault="0034712C" w:rsidP="0034712C">
      <w:pPr>
        <w:pBdr>
          <w:bottom w:val="single" w:sz="4" w:space="1" w:color="000000"/>
        </w:pBd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5.00  SAOBRAĆAJNA SIGNALIZACIJA</w:t>
      </w:r>
    </w:p>
    <w:p w:rsidR="0034712C" w:rsidRDefault="0034712C" w:rsidP="0034712C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>UKUPNO:</w:t>
      </w:r>
      <w:r>
        <w:rPr>
          <w:rFonts w:ascii="Arial" w:hAnsi="Arial" w:cs="Arial"/>
          <w:bCs/>
          <w:sz w:val="28"/>
          <w:szCs w:val="2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34712C" w:rsidRDefault="0034712C" w:rsidP="0034712C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>PDV  25 %</w:t>
      </w:r>
      <w:r>
        <w:rPr>
          <w:rFonts w:ascii="Arial" w:hAnsi="Arial" w:cs="Arial"/>
          <w:bCs/>
          <w:sz w:val="28"/>
          <w:szCs w:val="28"/>
          <w:lang w:val="de-DE"/>
        </w:rPr>
        <w:tab/>
        <w:t xml:space="preserve"> </w:t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34712C" w:rsidRDefault="0034712C" w:rsidP="0034712C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 xml:space="preserve">SVEUKUPNO:                               </w:t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34712C" w:rsidRDefault="0034712C" w:rsidP="0034712C">
      <w:pPr>
        <w:tabs>
          <w:tab w:val="left" w:pos="567"/>
        </w:tabs>
        <w:spacing w:line="360" w:lineRule="auto"/>
        <w:rPr>
          <w:rFonts w:ascii="Arial" w:hAnsi="Arial" w:cs="Arial"/>
          <w:sz w:val="18"/>
          <w:lang w:val="de-DE"/>
        </w:rPr>
      </w:pPr>
    </w:p>
    <w:p w:rsidR="0034712C" w:rsidRDefault="0034712C"/>
    <w:sectPr w:rsidR="0034712C" w:rsidSect="00F0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12C"/>
    <w:rsid w:val="0034712C"/>
    <w:rsid w:val="007E6835"/>
    <w:rsid w:val="00B15292"/>
    <w:rsid w:val="00BD3077"/>
    <w:rsid w:val="00D50A53"/>
    <w:rsid w:val="00DB2947"/>
    <w:rsid w:val="00F0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C"/>
    <w:pPr>
      <w:suppressAutoHyphens/>
      <w:jc w:val="both"/>
    </w:pPr>
    <w:rPr>
      <w:rFonts w:ascii="HRTimes" w:hAnsi="HRTimes"/>
      <w:b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7E683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2019-05-31T13:04:00Z</dcterms:created>
  <dcterms:modified xsi:type="dcterms:W3CDTF">2019-05-31T13:12:00Z</dcterms:modified>
</cp:coreProperties>
</file>